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FCC70" w14:textId="0BA4F34D" w:rsidR="00F346CC" w:rsidRDefault="00642676" w:rsidP="00A10CE1">
      <w:pPr>
        <w:widowControl w:val="0"/>
        <w:spacing w:after="0" w:line="240" w:lineRule="auto"/>
        <w:jc w:val="center"/>
        <w:rPr>
          <w:b/>
          <w:bCs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Модуль </w:t>
      </w:r>
      <w:r w:rsidR="00BE649B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</w:p>
    <w:p w14:paraId="1512DBE7" w14:textId="77777777" w:rsidR="00F346CC" w:rsidRDefault="00642676" w:rsidP="00A10CE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Исходные данные к платёжному календарю</w:t>
      </w:r>
    </w:p>
    <w:p w14:paraId="5DC3D4E1" w14:textId="19F5CD88" w:rsidR="00F346CC" w:rsidRDefault="00161ED4" w:rsidP="00A10CE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Организация: АО «Башкирский холод»</w:t>
      </w:r>
    </w:p>
    <w:p w14:paraId="5EF2AE3B" w14:textId="77777777" w:rsidR="00A10CE1" w:rsidRPr="00A10CE1" w:rsidRDefault="00A10CE1" w:rsidP="00A10CE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CCAA59D" w14:textId="77777777" w:rsidR="00F346CC" w:rsidRDefault="00642676" w:rsidP="00A10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график поступлений денежных средств и платежей (платежный календарь) по следующим данным:</w:t>
      </w:r>
    </w:p>
    <w:p w14:paraId="454044C3" w14:textId="45E1B1A8" w:rsidR="00F346CC" w:rsidRDefault="00161ED4" w:rsidP="00A10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продукции:</w:t>
      </w:r>
    </w:p>
    <w:p w14:paraId="7E6964F3" w14:textId="35ACF2C2" w:rsidR="00161ED4" w:rsidRDefault="00161ED4" w:rsidP="00A10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мороженое «Башкирское мороженое» лед «Клубничный шоколад»;</w:t>
      </w:r>
    </w:p>
    <w:p w14:paraId="13AE1EED" w14:textId="58DCC7EE" w:rsidR="00161ED4" w:rsidRDefault="00161ED4" w:rsidP="00A10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мороженое «Башкирское мороженое» лед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двуслойный с ароматом арбуз-дыня.</w:t>
      </w:r>
    </w:p>
    <w:p w14:paraId="4D9AC6AE" w14:textId="6D5705D9" w:rsidR="00F346CC" w:rsidRDefault="00642676" w:rsidP="00A10C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оплаты за данном квартале составляет 60% от объема выручки, оставшиеся 40% оплачиваются в следующем квартале. При этом на конец прошлого года имеется дебиторская задолженность в размере 300 000 руб.</w:t>
      </w:r>
    </w:p>
    <w:p w14:paraId="45C4D2E2" w14:textId="77777777" w:rsidR="00F346CC" w:rsidRDefault="00F346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8817" w:type="dxa"/>
        <w:tblInd w:w="363" w:type="dxa"/>
        <w:tblLayout w:type="fixed"/>
        <w:tblLook w:val="04A0" w:firstRow="1" w:lastRow="0" w:firstColumn="1" w:lastColumn="0" w:noHBand="0" w:noVBand="1"/>
      </w:tblPr>
      <w:tblGrid>
        <w:gridCol w:w="3998"/>
        <w:gridCol w:w="993"/>
        <w:gridCol w:w="992"/>
        <w:gridCol w:w="994"/>
        <w:gridCol w:w="961"/>
        <w:gridCol w:w="879"/>
      </w:tblGrid>
      <w:tr w:rsidR="00F346CC" w14:paraId="788287DA" w14:textId="77777777" w:rsidTr="00161ED4">
        <w:tc>
          <w:tcPr>
            <w:tcW w:w="3998" w:type="dxa"/>
          </w:tcPr>
          <w:p w14:paraId="2ADB017E" w14:textId="77777777" w:rsidR="00F346CC" w:rsidRDefault="00642676" w:rsidP="00161ED4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993" w:type="dxa"/>
          </w:tcPr>
          <w:p w14:paraId="2ED50D00" w14:textId="77777777" w:rsidR="00F346CC" w:rsidRDefault="00642676" w:rsidP="00161ED4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92" w:type="dxa"/>
          </w:tcPr>
          <w:p w14:paraId="3E6084C1" w14:textId="77777777" w:rsidR="00F346CC" w:rsidRDefault="00642676" w:rsidP="00161ED4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94" w:type="dxa"/>
          </w:tcPr>
          <w:p w14:paraId="17D1AC18" w14:textId="77777777" w:rsidR="00F346CC" w:rsidRDefault="00642676" w:rsidP="00161ED4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961" w:type="dxa"/>
          </w:tcPr>
          <w:p w14:paraId="61C3CF3C" w14:textId="77777777" w:rsidR="00F346CC" w:rsidRDefault="00642676" w:rsidP="00161ED4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79" w:type="dxa"/>
          </w:tcPr>
          <w:p w14:paraId="2FF22BAE" w14:textId="77777777" w:rsidR="00F346CC" w:rsidRDefault="00642676" w:rsidP="00161ED4">
            <w:pPr>
              <w:spacing w:after="0" w:line="240" w:lineRule="auto"/>
              <w:jc w:val="center"/>
              <w:rPr>
                <w:rFonts w:ascii="Calibri" w:eastAsia="Times New Roman" w:hAnsi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A6F48" w14:paraId="4F7CE73E" w14:textId="77777777" w:rsidTr="00161ED4">
        <w:tc>
          <w:tcPr>
            <w:tcW w:w="3998" w:type="dxa"/>
          </w:tcPr>
          <w:p w14:paraId="59CAB7DC" w14:textId="77777777" w:rsidR="00AA6F48" w:rsidRPr="00161ED4" w:rsidRDefault="00AA6F48" w:rsidP="00AA6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Продажи (ед.)</w:t>
            </w:r>
          </w:p>
          <w:p w14:paraId="42A2A7A3" w14:textId="50FC6915" w:rsidR="00AA6F48" w:rsidRPr="00161ED4" w:rsidRDefault="00AA6F48" w:rsidP="00AA6F48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мороженое «Башкирское мороженое» лед «Клубничный шоколад»</w:t>
            </w:r>
          </w:p>
        </w:tc>
        <w:tc>
          <w:tcPr>
            <w:tcW w:w="993" w:type="dxa"/>
            <w:vAlign w:val="center"/>
          </w:tcPr>
          <w:p w14:paraId="7505F25A" w14:textId="07DC3753" w:rsidR="00AA6F48" w:rsidRDefault="00FD3013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10300</w:t>
            </w:r>
          </w:p>
        </w:tc>
        <w:tc>
          <w:tcPr>
            <w:tcW w:w="992" w:type="dxa"/>
            <w:vAlign w:val="center"/>
          </w:tcPr>
          <w:p w14:paraId="002F543F" w14:textId="48217402" w:rsidR="00AA6F48" w:rsidRDefault="005640DF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12360</w:t>
            </w:r>
          </w:p>
        </w:tc>
        <w:tc>
          <w:tcPr>
            <w:tcW w:w="994" w:type="dxa"/>
            <w:vAlign w:val="center"/>
          </w:tcPr>
          <w:p w14:paraId="32BF9794" w14:textId="553A4089" w:rsidR="00AA6F48" w:rsidRDefault="00A10CE1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16068</w:t>
            </w:r>
          </w:p>
        </w:tc>
        <w:tc>
          <w:tcPr>
            <w:tcW w:w="961" w:type="dxa"/>
            <w:vAlign w:val="center"/>
          </w:tcPr>
          <w:p w14:paraId="7B26E66D" w14:textId="16C08E2F" w:rsidR="00AA6F48" w:rsidRDefault="00A10CE1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5640DF">
              <w:rPr>
                <w:rFonts w:ascii="Times New Roman" w:eastAsia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879" w:type="dxa"/>
            <w:vAlign w:val="center"/>
          </w:tcPr>
          <w:p w14:paraId="1E62CDC6" w14:textId="77777777" w:rsidR="00AA6F48" w:rsidRDefault="00AA6F48" w:rsidP="00AA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ED4" w14:paraId="5015C4B6" w14:textId="77777777" w:rsidTr="00161ED4">
        <w:tc>
          <w:tcPr>
            <w:tcW w:w="3998" w:type="dxa"/>
          </w:tcPr>
          <w:p w14:paraId="7E58359F" w14:textId="77777777" w:rsidR="00161ED4" w:rsidRPr="00161ED4" w:rsidRDefault="00161ED4" w:rsidP="0016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(руб./ед.)</w:t>
            </w:r>
          </w:p>
          <w:p w14:paraId="05C005DA" w14:textId="190E23A7" w:rsidR="00161ED4" w:rsidRPr="00161ED4" w:rsidRDefault="00161ED4" w:rsidP="00161ED4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мороженое «Башкирское мороженое» лед «Клубничный шоколад»</w:t>
            </w:r>
          </w:p>
        </w:tc>
        <w:tc>
          <w:tcPr>
            <w:tcW w:w="993" w:type="dxa"/>
            <w:vAlign w:val="center"/>
          </w:tcPr>
          <w:p w14:paraId="32AD24E2" w14:textId="59D94772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  <w:vAlign w:val="center"/>
          </w:tcPr>
          <w:p w14:paraId="376CBDC8" w14:textId="54B91E2E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4" w:type="dxa"/>
            <w:vAlign w:val="center"/>
          </w:tcPr>
          <w:p w14:paraId="61B966AA" w14:textId="5CC7B46F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1" w:type="dxa"/>
            <w:vAlign w:val="center"/>
          </w:tcPr>
          <w:p w14:paraId="20A46CC3" w14:textId="7461EB79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79" w:type="dxa"/>
            <w:vAlign w:val="center"/>
          </w:tcPr>
          <w:p w14:paraId="5EED48FC" w14:textId="77777777" w:rsidR="00161ED4" w:rsidRDefault="00161ED4" w:rsidP="0016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6F48" w14:paraId="0C95D739" w14:textId="77777777" w:rsidTr="00161ED4">
        <w:tc>
          <w:tcPr>
            <w:tcW w:w="3998" w:type="dxa"/>
          </w:tcPr>
          <w:p w14:paraId="241D6E0F" w14:textId="77777777" w:rsidR="00AA6F48" w:rsidRPr="00161ED4" w:rsidRDefault="00AA6F48" w:rsidP="00AA6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Продажи (ед.)</w:t>
            </w:r>
          </w:p>
          <w:p w14:paraId="6E2859CC" w14:textId="181401E1" w:rsidR="00AA6F48" w:rsidRPr="00161ED4" w:rsidRDefault="00AA6F48" w:rsidP="00AA6F48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мороженое «Башкирское мороженое» лед двуслойный с ароматом арбуз-дыня.</w:t>
            </w:r>
          </w:p>
        </w:tc>
        <w:tc>
          <w:tcPr>
            <w:tcW w:w="993" w:type="dxa"/>
            <w:vAlign w:val="center"/>
          </w:tcPr>
          <w:p w14:paraId="1D09E597" w14:textId="741B555F" w:rsidR="00AA6F48" w:rsidRDefault="00A10CE1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7210</w:t>
            </w:r>
          </w:p>
        </w:tc>
        <w:tc>
          <w:tcPr>
            <w:tcW w:w="992" w:type="dxa"/>
            <w:vAlign w:val="center"/>
          </w:tcPr>
          <w:p w14:paraId="1FB99CB6" w14:textId="57A71579" w:rsidR="00AA6F48" w:rsidRDefault="00A10CE1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86520</w:t>
            </w:r>
          </w:p>
        </w:tc>
        <w:tc>
          <w:tcPr>
            <w:tcW w:w="994" w:type="dxa"/>
            <w:vAlign w:val="center"/>
          </w:tcPr>
          <w:p w14:paraId="2EBDB734" w14:textId="3FEF9574" w:rsidR="00AA6F48" w:rsidRDefault="00A10CE1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11250</w:t>
            </w:r>
          </w:p>
        </w:tc>
        <w:tc>
          <w:tcPr>
            <w:tcW w:w="961" w:type="dxa"/>
            <w:vAlign w:val="center"/>
          </w:tcPr>
          <w:p w14:paraId="3F2A0B80" w14:textId="65455C74" w:rsidR="00AA6F48" w:rsidRDefault="00A10CE1" w:rsidP="00AA6F48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10080</w:t>
            </w:r>
          </w:p>
        </w:tc>
        <w:tc>
          <w:tcPr>
            <w:tcW w:w="879" w:type="dxa"/>
            <w:vAlign w:val="center"/>
          </w:tcPr>
          <w:p w14:paraId="4B07FD86" w14:textId="77777777" w:rsidR="00AA6F48" w:rsidRDefault="00AA6F48" w:rsidP="00AA6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1ED4" w14:paraId="099F09FF" w14:textId="77777777" w:rsidTr="00161ED4">
        <w:tc>
          <w:tcPr>
            <w:tcW w:w="3998" w:type="dxa"/>
          </w:tcPr>
          <w:p w14:paraId="5298D2B4" w14:textId="77777777" w:rsidR="00161ED4" w:rsidRPr="00161ED4" w:rsidRDefault="00161ED4" w:rsidP="00161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(руб./ед.)</w:t>
            </w:r>
          </w:p>
          <w:p w14:paraId="6B6E5B81" w14:textId="36A4F910" w:rsidR="00161ED4" w:rsidRPr="00161ED4" w:rsidRDefault="00161ED4" w:rsidP="00161ED4">
            <w:pPr>
              <w:spacing w:after="0" w:line="240" w:lineRule="auto"/>
              <w:rPr>
                <w:rFonts w:ascii="Calibri" w:eastAsia="Times New Roman" w:hAnsi="Calibri"/>
                <w:sz w:val="24"/>
                <w:szCs w:val="24"/>
              </w:rPr>
            </w:pP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мороженое «Башкирское мороженое» лед д</w:t>
            </w:r>
            <w:r w:rsidRPr="00161ED4">
              <w:rPr>
                <w:rFonts w:ascii="Times New Roman" w:eastAsia="Times New Roman" w:hAnsi="Times New Roman" w:cs="Times New Roman"/>
                <w:sz w:val="24"/>
                <w:szCs w:val="24"/>
              </w:rPr>
              <w:t>вуслойный с ароматом арбуз-дыня</w:t>
            </w:r>
          </w:p>
        </w:tc>
        <w:tc>
          <w:tcPr>
            <w:tcW w:w="993" w:type="dxa"/>
            <w:vAlign w:val="center"/>
          </w:tcPr>
          <w:p w14:paraId="03B94DBE" w14:textId="7F96BC0C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vAlign w:val="center"/>
          </w:tcPr>
          <w:p w14:paraId="76E81875" w14:textId="6B938966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4" w:type="dxa"/>
            <w:vAlign w:val="center"/>
          </w:tcPr>
          <w:p w14:paraId="40FF47AD" w14:textId="160B056B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61" w:type="dxa"/>
            <w:vAlign w:val="center"/>
          </w:tcPr>
          <w:p w14:paraId="1C6D8567" w14:textId="3FDB9AFC" w:rsidR="00161ED4" w:rsidRDefault="00AA6F48" w:rsidP="00161ED4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79" w:type="dxa"/>
            <w:vAlign w:val="center"/>
          </w:tcPr>
          <w:p w14:paraId="30A373D2" w14:textId="77777777" w:rsidR="00161ED4" w:rsidRDefault="00161ED4" w:rsidP="00161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5C16DF" w14:textId="2E3D5861" w:rsidR="00F346CC" w:rsidRPr="002E4DAD" w:rsidRDefault="00642676" w:rsidP="002E4DA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79E63848" w14:textId="4BDD9E56" w:rsidR="00F346CC" w:rsidRDefault="00642676" w:rsidP="00A10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Оплата поставщикам </w:t>
      </w:r>
      <w:r w:rsidR="00AA6F48">
        <w:rPr>
          <w:rFonts w:ascii="Times New Roman" w:hAnsi="Times New Roman" w:cs="Times New Roman"/>
          <w:sz w:val="28"/>
          <w:szCs w:val="28"/>
        </w:rPr>
        <w:t>ООО «Молоко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A6F48">
        <w:rPr>
          <w:rFonts w:ascii="Times New Roman" w:hAnsi="Times New Roman" w:cs="Times New Roman"/>
          <w:sz w:val="28"/>
          <w:szCs w:val="28"/>
        </w:rPr>
        <w:t>и ООО «Ваниль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 сырье производится на следующих условиях: доля оплаты за материалы, приобретенные в конкретном квартале, составляет 90% от стоимости приобретенного сырья. На оставшиеся 10% сырья поставщик предоставляет отсрочку платежа, которая должна быть погашена в следующем квартале.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38C9A3" w14:textId="77777777" w:rsidR="00DC46C1" w:rsidRDefault="00DC46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1"/>
        <w:tblW w:w="8782" w:type="dxa"/>
        <w:tblInd w:w="391" w:type="dxa"/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1276"/>
        <w:gridCol w:w="1215"/>
        <w:gridCol w:w="1187"/>
      </w:tblGrid>
      <w:tr w:rsidR="00DC46C1" w14:paraId="5A9FAF70" w14:textId="77777777" w:rsidTr="00FF5966">
        <w:tc>
          <w:tcPr>
            <w:tcW w:w="2552" w:type="dxa"/>
          </w:tcPr>
          <w:p w14:paraId="0F67547C" w14:textId="0F4530A3" w:rsidR="00DC46C1" w:rsidRDefault="00DC46C1" w:rsidP="00DC46C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</w:tcPr>
          <w:p w14:paraId="0A20C914" w14:textId="2DC864D1" w:rsidR="00A10CE1" w:rsidRDefault="00DC46C1" w:rsidP="00A10CE1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A10CE1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276" w:type="dxa"/>
          </w:tcPr>
          <w:p w14:paraId="26CEC84D" w14:textId="03F40B3B" w:rsidR="00DC46C1" w:rsidRDefault="00DC46C1" w:rsidP="00DC46C1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A10CE1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276" w:type="dxa"/>
          </w:tcPr>
          <w:p w14:paraId="65E7091D" w14:textId="200C8363" w:rsidR="00DC46C1" w:rsidRDefault="00DC46C1" w:rsidP="00DC46C1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A10CE1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215" w:type="dxa"/>
          </w:tcPr>
          <w:p w14:paraId="6B5580E3" w14:textId="320EF1E8" w:rsidR="00DC46C1" w:rsidRDefault="00DC46C1" w:rsidP="00DC46C1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="00A10CE1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187" w:type="dxa"/>
          </w:tcPr>
          <w:p w14:paraId="4A3E7F1F" w14:textId="320F8F36" w:rsidR="00DC46C1" w:rsidRDefault="00DC46C1" w:rsidP="00DC46C1">
            <w:pPr>
              <w:pStyle w:val="a9"/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A10CE1">
              <w:rPr>
                <w:rFonts w:ascii="Times New Roman" w:eastAsia="Times New Roman" w:hAnsi="Times New Roman" w:cs="Times New Roman"/>
                <w:sz w:val="24"/>
                <w:szCs w:val="24"/>
              </w:rPr>
              <w:t>, руб.</w:t>
            </w:r>
          </w:p>
        </w:tc>
      </w:tr>
      <w:tr w:rsidR="00DC46C1" w14:paraId="3370FBAA" w14:textId="77777777" w:rsidTr="00FF5966">
        <w:tc>
          <w:tcPr>
            <w:tcW w:w="2552" w:type="dxa"/>
          </w:tcPr>
          <w:p w14:paraId="0BDB1A8E" w14:textId="54810E20" w:rsidR="00DC46C1" w:rsidRPr="00DC46C1" w:rsidRDefault="00AA6F48" w:rsidP="00751A99">
            <w:pPr>
              <w:spacing w:beforeAutospacing="1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«Молоко</w:t>
            </w:r>
            <w:r w:rsidR="00DC46C1" w:rsidRPr="00DC46C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6F96620B" w14:textId="068A7EB8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315180</w:t>
            </w:r>
          </w:p>
        </w:tc>
        <w:tc>
          <w:tcPr>
            <w:tcW w:w="1276" w:type="dxa"/>
          </w:tcPr>
          <w:p w14:paraId="773C437E" w14:textId="2CD85109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378220</w:t>
            </w:r>
          </w:p>
        </w:tc>
        <w:tc>
          <w:tcPr>
            <w:tcW w:w="1276" w:type="dxa"/>
          </w:tcPr>
          <w:p w14:paraId="5DF63095" w14:textId="5FFACBAD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491680</w:t>
            </w:r>
          </w:p>
        </w:tc>
        <w:tc>
          <w:tcPr>
            <w:tcW w:w="1215" w:type="dxa"/>
          </w:tcPr>
          <w:p w14:paraId="48B2AF0D" w14:textId="32D6C929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540850</w:t>
            </w:r>
          </w:p>
        </w:tc>
        <w:tc>
          <w:tcPr>
            <w:tcW w:w="1187" w:type="dxa"/>
          </w:tcPr>
          <w:p w14:paraId="09F26748" w14:textId="77777777" w:rsidR="00DC46C1" w:rsidRDefault="00DC46C1" w:rsidP="00751A99">
            <w:pPr>
              <w:pStyle w:val="a9"/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46C1" w14:paraId="268AD33D" w14:textId="77777777" w:rsidTr="00FF5966">
        <w:tc>
          <w:tcPr>
            <w:tcW w:w="2552" w:type="dxa"/>
          </w:tcPr>
          <w:p w14:paraId="10737FAE" w14:textId="5A4AD5EB" w:rsidR="00DC46C1" w:rsidRPr="00DC46C1" w:rsidRDefault="00AA6F48" w:rsidP="00751A99">
            <w:pPr>
              <w:spacing w:beforeAutospacing="1"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ООО «Ваниль</w:t>
            </w:r>
            <w:r w:rsidR="00DC46C1" w:rsidRPr="00DC46C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14:paraId="39F5DE4C" w14:textId="350E8904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47277</w:t>
            </w:r>
          </w:p>
        </w:tc>
        <w:tc>
          <w:tcPr>
            <w:tcW w:w="1276" w:type="dxa"/>
          </w:tcPr>
          <w:p w14:paraId="285DEA45" w14:textId="557747C1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56733</w:t>
            </w:r>
          </w:p>
        </w:tc>
        <w:tc>
          <w:tcPr>
            <w:tcW w:w="1276" w:type="dxa"/>
          </w:tcPr>
          <w:p w14:paraId="35F118AE" w14:textId="52B00FA7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73752</w:t>
            </w:r>
          </w:p>
        </w:tc>
        <w:tc>
          <w:tcPr>
            <w:tcW w:w="1215" w:type="dxa"/>
          </w:tcPr>
          <w:p w14:paraId="7D4CAD37" w14:textId="3096A6B5" w:rsidR="00DC46C1" w:rsidRDefault="00A10CE1" w:rsidP="00751A99">
            <w:pPr>
              <w:pStyle w:val="a9"/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81130</w:t>
            </w:r>
          </w:p>
        </w:tc>
        <w:tc>
          <w:tcPr>
            <w:tcW w:w="1187" w:type="dxa"/>
          </w:tcPr>
          <w:p w14:paraId="019E074D" w14:textId="77777777" w:rsidR="00DC46C1" w:rsidRDefault="00DC46C1" w:rsidP="00751A99">
            <w:pPr>
              <w:pStyle w:val="a9"/>
              <w:widowControl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A291B" w14:textId="77777777" w:rsidR="00F346CC" w:rsidRDefault="00F346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7A987" w14:textId="77777777" w:rsidR="00F346CC" w:rsidRDefault="00F346C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91EFB8" w14:textId="37A64BE6" w:rsidR="00DC46C1" w:rsidRDefault="00DC46C1" w:rsidP="00DC46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C46C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6CC"/>
    <w:rsid w:val="00161ED4"/>
    <w:rsid w:val="002E4DAD"/>
    <w:rsid w:val="00560E01"/>
    <w:rsid w:val="005640DF"/>
    <w:rsid w:val="00642676"/>
    <w:rsid w:val="007A6D5D"/>
    <w:rsid w:val="00A10CE1"/>
    <w:rsid w:val="00AA6F48"/>
    <w:rsid w:val="00BE649B"/>
    <w:rsid w:val="00C0099B"/>
    <w:rsid w:val="00D442B1"/>
    <w:rsid w:val="00DC46C1"/>
    <w:rsid w:val="00F346CC"/>
    <w:rsid w:val="00FD3013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8419"/>
  <w15:docId w15:val="{8C8224FC-CB7C-4822-A7B5-A64D0ED02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71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Noto Sans Devanagari"/>
    </w:rPr>
  </w:style>
  <w:style w:type="paragraph" w:styleId="a8">
    <w:name w:val="List Paragraph"/>
    <w:basedOn w:val="a"/>
    <w:uiPriority w:val="34"/>
    <w:qFormat/>
    <w:rsid w:val="00F01577"/>
    <w:pPr>
      <w:ind w:left="720"/>
      <w:contextualSpacing/>
    </w:p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customStyle="1" w:styleId="1">
    <w:name w:val="Сетка таблицы1"/>
    <w:basedOn w:val="a1"/>
    <w:uiPriority w:val="59"/>
    <w:rsid w:val="00946D33"/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46D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dc:description/>
  <cp:lastModifiedBy>nonamepc</cp:lastModifiedBy>
  <cp:revision>6</cp:revision>
  <dcterms:created xsi:type="dcterms:W3CDTF">2026-01-18T12:52:00Z</dcterms:created>
  <dcterms:modified xsi:type="dcterms:W3CDTF">2026-01-18T13:28:00Z</dcterms:modified>
  <dc:language>ru-RU</dc:language>
</cp:coreProperties>
</file>